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AI for Smarter Healthcare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ImUrAi empowers healthcare providers to enhance patient care through innovative AI-driven solutions. These solutions can streamline administrative tasks, improve diagnostic accuracy, and personalize treatment plans. By leveraging ImUrAi's cutting-edge technology, healthcare professionals can focus on what matters most: providing compassionate and effective care. Ultimately, ImUrAi's AI solutions contribute to a more efficient and patient-centric healthcare experience.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MPC WANTS TO REWARD YOU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Don't miss out on this exciting opportunity to receive free cryptocurrency. Sign up now for the March 1 Airdrop and claim your share of MPC, the Crypto for Good. This is your chance to join a community focused on positive impact while also benefiting from the potential of cryptocurrency. Secure your free MPC tokens today and be a part of something good.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MPC memecoin. Cuz Good is OG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MPC is built to last, with real value and a community that matters. This isn't just another cryptocurrency; MPC is designed for long-term sustainability, backed by tangible value and a strong foundation. At its core is a vibrant and engaged community, driving its growth and shaping its future. MPC is more than just a token; it's a movement, uniting individuals who believe in its potential and are committed to its success.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FREE MPC JUST FOR YOU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No tricks. No gimmicks. Just free crypto for early adopters! This is a genuine opportunity to receive free cryptocurrency simply by being an early supporter. Register now for the March 1 Airdrop and claim your share of free tokens. Don't miss out on this straightforward and honest chance to join the community and benefit from this special offer.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